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82" w:rsidRPr="00BC5882" w:rsidRDefault="00BC5882" w:rsidP="00BC5882">
      <w:pPr>
        <w:jc w:val="center"/>
        <w:rPr>
          <w:sz w:val="28"/>
          <w:szCs w:val="28"/>
        </w:rPr>
      </w:pPr>
      <w:r w:rsidRPr="00BC5882">
        <w:rPr>
          <w:sz w:val="28"/>
          <w:szCs w:val="28"/>
        </w:rPr>
        <w:t>FLOWCHART ON HIRING AND SELECTION OF APPLICANTS</w:t>
      </w:r>
    </w:p>
    <w:p w:rsidR="00BC5882" w:rsidRDefault="00BC5882"/>
    <w:p w:rsidR="00BC5882" w:rsidRDefault="00BC5882"/>
    <w:p w:rsidR="000024A2" w:rsidRDefault="00DE5D7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89.25pt;margin-top:201pt;width:0;height:14.25pt;flip:y;z-index:251695104" o:connectortype="straight">
            <v:stroke endarrow="block"/>
          </v:shape>
        </w:pict>
      </w:r>
      <w:r>
        <w:rPr>
          <w:noProof/>
        </w:rPr>
        <w:pict>
          <v:shape id="_x0000_s1078" type="#_x0000_t32" style="position:absolute;margin-left:250.5pt;margin-top:396pt;width:136.5pt;height:0;flip:x;z-index:251694080" o:connectortype="straight"/>
        </w:pict>
      </w:r>
      <w:r>
        <w:rPr>
          <w:noProof/>
        </w:rPr>
        <w:pict>
          <v:shape id="_x0000_s1077" type="#_x0000_t32" style="position:absolute;margin-left:387pt;margin-top:293.25pt;width:0;height:102.75pt;flip:y;z-index:251693056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margin-left:95.25pt;margin-top:354pt;width:0;height:13.5pt;z-index:251692032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margin-left:95.25pt;margin-top:354pt;width:120pt;height:0;flip:x;z-index:251691008" o:connectortype="straight"/>
        </w:pict>
      </w:r>
      <w:r>
        <w:rPr>
          <w:noProof/>
        </w:rPr>
        <w:pict>
          <v:shape id="_x0000_s1073" type="#_x0000_t32" style="position:absolute;margin-left:215.25pt;margin-top:354pt;width:.75pt;height:13.5pt;flip:x y;z-index:251689984" o:connectortype="straight"/>
        </w:pict>
      </w:r>
      <w:r>
        <w:rPr>
          <w:noProof/>
        </w:rPr>
        <w:pict>
          <v:shape id="_x0000_s1072" type="#_x0000_t32" style="position:absolute;margin-left:11.25pt;margin-top:396pt;width:0;height:84.75pt;z-index:251688960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margin-left:11.25pt;margin-top:396pt;width:49.5pt;height:0;z-index:251687936" o:connectortype="straight"/>
        </w:pict>
      </w:r>
      <w:r>
        <w:rPr>
          <w:noProof/>
        </w:rPr>
        <w:pict>
          <v:shape id="_x0000_s1070" type="#_x0000_t32" style="position:absolute;margin-left:173.25pt;margin-top:215.25pt;width:.05pt;height:25.5pt;z-index:251686912" o:connectortype="straight"/>
        </w:pict>
      </w:r>
      <w:r>
        <w:rPr>
          <w:noProof/>
        </w:rPr>
        <w:pict>
          <v:shape id="_x0000_s1069" type="#_x0000_t32" style="position:absolute;margin-left:173.25pt;margin-top:267pt;width:.05pt;height:26.25pt;flip:y;z-index:251685888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3.75pt;margin-top:293.25pt;width:169.5pt;height:0;z-index:251684864" o:connectortype="straight"/>
        </w:pict>
      </w:r>
      <w:r>
        <w:rPr>
          <w:noProof/>
        </w:rPr>
        <w:pict>
          <v:shape id="_x0000_s1067" type="#_x0000_t32" style="position:absolute;margin-left:3.75pt;margin-top:267pt;width:.05pt;height:26.25pt;z-index:251683840" o:connectortype="straight"/>
        </w:pict>
      </w:r>
      <w:r>
        <w:rPr>
          <w:noProof/>
        </w:rPr>
        <w:pict>
          <v:shape id="_x0000_s1061" type="#_x0000_t32" style="position:absolute;margin-left:387pt;margin-top:240.75pt;width:0;height:26.25pt;z-index:251682816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margin-left:257.3pt;margin-top:240.75pt;width:129.7pt;height:0;z-index:251681792" o:connectortype="straight"/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0" type="#_x0000_t110" style="position:absolute;margin-left:23.25pt;margin-top:121.5pt;width:134.25pt;height:79.5pt;z-index:251662336;v-text-anchor:middle">
            <v:textbox>
              <w:txbxContent>
                <w:p w:rsidR="00FB1833" w:rsidRDefault="00FB1833" w:rsidP="00FB1833">
                  <w:pPr>
                    <w:jc w:val="center"/>
                  </w:pPr>
                  <w:r>
                    <w:t>Qualified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32" style="position:absolute;margin-left:257.3pt;margin-top:201pt;width:0;height:39.75pt;z-index:251680768" o:connectortype="straight"/>
        </w:pict>
      </w:r>
      <w:r>
        <w:rPr>
          <w:noProof/>
        </w:rPr>
        <w:pict>
          <v:shape id="_x0000_s1055" type="#_x0000_t32" style="position:absolute;margin-left:3.75pt;margin-top:215.25pt;width:0;height:25.5pt;z-index:251677696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3.75pt;margin-top:215.25pt;width:169.55pt;height:0;z-index:251676672" o:connectortype="straight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margin-left:-25.5pt;margin-top:480.75pt;width:70.5pt;height:55.5pt;z-index:251675648;v-text-anchor:middle">
            <v:textbox>
              <w:txbxContent>
                <w:p w:rsidR="00FB1833" w:rsidRDefault="00FB1833" w:rsidP="00FB1833">
                  <w:pPr>
                    <w:jc w:val="center"/>
                  </w:pPr>
                  <w:r>
                    <w:t>Refer to unit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109" style="position:absolute;margin-left:180pt;margin-top:367.5pt;width:70.5pt;height:55.5pt;z-index:251669504;v-text-anchor:middle">
            <v:textbox>
              <w:txbxContent>
                <w:p w:rsidR="00FB1833" w:rsidRDefault="00FB1833" w:rsidP="00FB1833">
                  <w:pPr>
                    <w:jc w:val="center"/>
                  </w:pPr>
                  <w:r>
                    <w:t>Fail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109" style="position:absolute;margin-left:60.75pt;margin-top:367.5pt;width:70.5pt;height:55.5pt;z-index:251668480;v-text-anchor:middle">
            <v:textbox>
              <w:txbxContent>
                <w:p w:rsidR="00FB1833" w:rsidRDefault="00FB1833" w:rsidP="00FB1833">
                  <w:pPr>
                    <w:jc w:val="center"/>
                  </w:pPr>
                  <w:r>
                    <w:t>Pass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109" style="position:absolute;margin-left:-49.5pt;margin-top:240.75pt;width:116.25pt;height:26.25pt;z-index:251663360;v-text-anchor:middle">
            <v:textbox>
              <w:txbxContent>
                <w:p w:rsidR="00FB1833" w:rsidRDefault="00FB1833" w:rsidP="00FB1833">
                  <w:pPr>
                    <w:jc w:val="center"/>
                  </w:pPr>
                  <w:r>
                    <w:t>Schedule for interview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09" style="position:absolute;margin-left:109.5pt;margin-top:240.75pt;width:116.25pt;height:26.25pt;z-index:251664384;v-text-anchor:middle">
            <v:textbox>
              <w:txbxContent>
                <w:p w:rsidR="00FB1833" w:rsidRDefault="00FB1833" w:rsidP="00FB1833">
                  <w:pPr>
                    <w:jc w:val="center"/>
                  </w:pPr>
                  <w:r>
                    <w:t>Schedule for exam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109" style="position:absolute;margin-left:345.75pt;margin-top:267pt;width:87.75pt;height:26.25pt;z-index:251665408;v-text-anchor:middle">
            <v:textbox>
              <w:txbxContent>
                <w:p w:rsidR="00FB1833" w:rsidRDefault="00FB1833" w:rsidP="00FB1833">
                  <w:pPr>
                    <w:jc w:val="center"/>
                  </w:pPr>
                  <w:r>
                    <w:t>Internal Storage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32" style="position:absolute;margin-left:257.3pt;margin-top:105.75pt;width:0;height:15.75pt;z-index:251674624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89.25pt;margin-top:105.75pt;width:0;height:15.75pt;z-index:251673600" o:connectortype="straight">
            <v:stroke endarrow="block"/>
          </v:shape>
        </w:pict>
      </w:r>
      <w:r>
        <w:rPr>
          <w:noProof/>
        </w:rPr>
        <w:pict>
          <v:shape id="_x0000_s1029" type="#_x0000_t110" style="position:absolute;margin-left:190.5pt;margin-top:121.5pt;width:137.25pt;height:79.5pt;z-index:251661312;v-text-anchor:middle">
            <v:textbox>
              <w:txbxContent>
                <w:p w:rsidR="00FB1833" w:rsidRDefault="00FB1833" w:rsidP="00FB1833">
                  <w:pPr>
                    <w:jc w:val="center"/>
                  </w:pPr>
                  <w:r>
                    <w:t>Not Qualified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margin-left:173.3pt;margin-top:105.75pt;width:84pt;height:0;flip:x;z-index:251672576" o:connectortype="straight"/>
        </w:pict>
      </w:r>
      <w:r>
        <w:rPr>
          <w:noProof/>
        </w:rPr>
        <w:pict>
          <v:shape id="_x0000_s1045" type="#_x0000_t32" style="position:absolute;margin-left:89.25pt;margin-top:105.75pt;width:84pt;height:0;flip:x;z-index:251671552" o:connectortype="straight"/>
        </w:pict>
      </w:r>
      <w:r>
        <w:rPr>
          <w:noProof/>
        </w:rPr>
        <w:pict>
          <v:shape id="_x0000_s1042" type="#_x0000_t32" style="position:absolute;margin-left:173.25pt;margin-top:90pt;width:.05pt;height:15.75pt;flip:x;z-index:251670528" o:connectortype="straight"/>
        </w:pict>
      </w:r>
      <w:r>
        <w:rPr>
          <w:noProof/>
        </w:rPr>
        <w:pict>
          <v:shape id="_x0000_s1035" type="#_x0000_t32" style="position:absolute;margin-left:173.25pt;margin-top:9pt;width:.05pt;height:36pt;z-index:251667456" o:connectortype="straight">
            <v:stroke endarrow="block"/>
          </v:shape>
        </w:pict>
      </w:r>
      <w:r>
        <w:rPr>
          <w:noProof/>
        </w:rPr>
        <w:pict>
          <v:shape id="_x0000_s1028" type="#_x0000_t109" style="position:absolute;margin-left:118.5pt;margin-top:44.25pt;width:116.25pt;height:45.75pt;z-index:251660288;v-text-anchor:middle">
            <v:textbox>
              <w:txbxContent>
                <w:p w:rsidR="00FB0CF1" w:rsidRDefault="00FB0CF1" w:rsidP="00FB1833">
                  <w:pPr>
                    <w:jc w:val="center"/>
                  </w:pPr>
                  <w:r>
                    <w:t>Analyst evaluate credentials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7" type="#_x0000_t111" style="position:absolute;margin-left:118.5pt;margin-top:-44.25pt;width:121.5pt;height:53.25pt;z-index:251659264;v-text-anchor:middle">
            <v:textbox>
              <w:txbxContent>
                <w:p w:rsidR="00FB0CF1" w:rsidRDefault="00FB0CF1" w:rsidP="00FB1833">
                  <w:pPr>
                    <w:jc w:val="center"/>
                  </w:pPr>
                  <w:r>
                    <w:t>Applicants fill in personal data sheet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32" style="position:absolute;margin-left:49.5pt;margin-top:-17.25pt;width:81.75pt;height:.05pt;z-index:251666432" o:connectortype="straight">
            <v:stroke endarrow="block"/>
          </v:shape>
        </w:pict>
      </w:r>
      <w:r>
        <w:rPr>
          <w:noProof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26" type="#_x0000_t130" style="position:absolute;margin-left:-42.75pt;margin-top:-44.25pt;width:109.5pt;height:54pt;z-index:251658240;v-text-anchor:middle">
            <v:textbox>
              <w:txbxContent>
                <w:p w:rsidR="00FB0CF1" w:rsidRPr="00FB1833" w:rsidRDefault="00FB0CF1" w:rsidP="00FB1833">
                  <w:pPr>
                    <w:jc w:val="center"/>
                  </w:pPr>
                  <w:r>
                    <w:t xml:space="preserve">Analyst Post </w:t>
                  </w:r>
                  <w:r w:rsidR="00FB1833">
                    <w:t>the</w:t>
                  </w:r>
                  <w:r>
                    <w:t xml:space="preserve"> </w:t>
                  </w:r>
                  <w:r w:rsidRPr="00FB1833">
                    <w:t>Vacancy</w:t>
                  </w:r>
                </w:p>
              </w:txbxContent>
            </v:textbox>
          </v:shape>
        </w:pict>
      </w:r>
    </w:p>
    <w:sectPr w:rsidR="000024A2" w:rsidSect="0000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7689"/>
    <w:multiLevelType w:val="hybridMultilevel"/>
    <w:tmpl w:val="72E0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CF1"/>
    <w:rsid w:val="000024A2"/>
    <w:rsid w:val="000B2D7D"/>
    <w:rsid w:val="00406371"/>
    <w:rsid w:val="00BC5882"/>
    <w:rsid w:val="00DE5D73"/>
    <w:rsid w:val="00EE5739"/>
    <w:rsid w:val="00FB0CF1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5" type="connector" idref="#_x0000_s1073"/>
        <o:r id="V:Rule26" type="connector" idref="#_x0000_s1068"/>
        <o:r id="V:Rule27" type="connector" idref="#_x0000_s1069"/>
        <o:r id="V:Rule28" type="connector" idref="#_x0000_s1074"/>
        <o:r id="V:Rule29" type="connector" idref="#_x0000_s1055"/>
        <o:r id="V:Rule30" type="connector" idref="#_x0000_s1034"/>
        <o:r id="V:Rule31" type="connector" idref="#_x0000_s1054"/>
        <o:r id="V:Rule32" type="connector" idref="#_x0000_s1071"/>
        <o:r id="V:Rule33" type="connector" idref="#_x0000_s1047"/>
        <o:r id="V:Rule34" type="connector" idref="#_x0000_s1067"/>
        <o:r id="V:Rule35" type="connector" idref="#_x0000_s1035"/>
        <o:r id="V:Rule36" type="connector" idref="#_x0000_s1075"/>
        <o:r id="V:Rule37" type="connector" idref="#_x0000_s1070"/>
        <o:r id="V:Rule38" type="connector" idref="#_x0000_s1061"/>
        <o:r id="V:Rule39" type="connector" idref="#_x0000_s1042"/>
        <o:r id="V:Rule40" type="connector" idref="#_x0000_s1048"/>
        <o:r id="V:Rule41" type="connector" idref="#_x0000_s1079"/>
        <o:r id="V:Rule42" type="connector" idref="#_x0000_s1078"/>
        <o:r id="V:Rule43" type="connector" idref="#_x0000_s1060"/>
        <o:r id="V:Rule44" type="connector" idref="#_x0000_s1049"/>
        <o:r id="V:Rule45" type="connector" idref="#_x0000_s1045"/>
        <o:r id="V:Rule46" type="connector" idref="#_x0000_s1077"/>
        <o:r id="V:Rule47" type="connector" idref="#_x0000_s1072"/>
        <o:r id="V:Rule48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2DC8-3149-4C80-B054-AEE27463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appt-rjt</dc:creator>
  <cp:keywords/>
  <dc:description/>
  <cp:lastModifiedBy>appt-rjt</cp:lastModifiedBy>
  <cp:revision>2</cp:revision>
  <dcterms:created xsi:type="dcterms:W3CDTF">2011-09-09T06:24:00Z</dcterms:created>
  <dcterms:modified xsi:type="dcterms:W3CDTF">2011-09-09T08:54:00Z</dcterms:modified>
</cp:coreProperties>
</file>