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82" w:rsidRDefault="00BC5882" w:rsidP="00BC5882">
      <w:pPr>
        <w:jc w:val="center"/>
        <w:rPr>
          <w:sz w:val="28"/>
          <w:szCs w:val="28"/>
        </w:rPr>
      </w:pPr>
      <w:r w:rsidRPr="00BC5882">
        <w:rPr>
          <w:sz w:val="28"/>
          <w:szCs w:val="28"/>
        </w:rPr>
        <w:t>FLOWCHART ON HIRING AND SELECTION OF APPLICANTS</w:t>
      </w:r>
    </w:p>
    <w:p w:rsidR="00F77931" w:rsidRPr="00BC5882" w:rsidRDefault="00F77931" w:rsidP="00BC5882">
      <w:pPr>
        <w:jc w:val="center"/>
        <w:rPr>
          <w:sz w:val="28"/>
          <w:szCs w:val="28"/>
        </w:rPr>
      </w:pPr>
    </w:p>
    <w:p w:rsidR="00BC5882" w:rsidRDefault="00D0358A"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7" type="#_x0000_t111" style="position:absolute;margin-left:114.75pt;margin-top:7.4pt;width:154.5pt;height:53.25pt;z-index:251659264;v-text-anchor:middle">
            <v:textbox>
              <w:txbxContent>
                <w:p w:rsidR="00717FD1" w:rsidRDefault="00717FD1" w:rsidP="00FB1833">
                  <w:pPr>
                    <w:jc w:val="center"/>
                  </w:pPr>
                  <w:r>
                    <w:t>Applicants submit personal information sheet</w:t>
                  </w:r>
                </w:p>
                <w:p w:rsidR="00FB0CF1" w:rsidRDefault="00FB0CF1" w:rsidP="00FB1833">
                  <w:pPr>
                    <w:jc w:val="center"/>
                  </w:pPr>
                  <w:r>
                    <w:t xml:space="preserve"> </w:t>
                  </w:r>
                  <w:proofErr w:type="gramStart"/>
                  <w:r>
                    <w:t>sheet</w:t>
                  </w:r>
                  <w:proofErr w:type="gramEnd"/>
                </w:p>
              </w:txbxContent>
            </v:textbox>
          </v:shape>
        </w:pict>
      </w:r>
    </w:p>
    <w:p w:rsidR="00BC5882" w:rsidRDefault="00BC5882"/>
    <w:p w:rsidR="000024A2" w:rsidRDefault="00D0358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30.75pt;margin-top:380.3pt;width:.05pt;height:100.45pt;z-index:251688960" o:connectortype="straight">
            <v:stroke endarrow="block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margin-left:-3.75pt;margin-top:480.75pt;width:70.5pt;height:55.5pt;z-index:251675648;v-text-anchor:middle">
            <v:textbox>
              <w:txbxContent>
                <w:p w:rsidR="00FB1833" w:rsidRDefault="00FB1833" w:rsidP="00FB1833">
                  <w:pPr>
                    <w:jc w:val="center"/>
                  </w:pPr>
                  <w:r>
                    <w:t>Refer to unit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32" style="position:absolute;margin-left:185.25pt;margin-top:357.4pt;width:201.75pt;height:0;z-index:251701248" o:connectortype="straight"/>
        </w:pict>
      </w:r>
      <w:r>
        <w:rPr>
          <w:noProof/>
        </w:rPr>
        <w:pict>
          <v:shape id="_x0000_s1061" type="#_x0000_t32" style="position:absolute;margin-left:387pt;margin-top:240.75pt;width:.05pt;height:26.25pt;z-index:251682816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margin-left:387pt;margin-top:293.25pt;width:.05pt;height:64.2pt;flip:y;z-index:251693056" o:connectortype="straight">
            <v:stroke endarrow="block"/>
          </v:shape>
        </w:pict>
      </w:r>
      <w:r>
        <w:rPr>
          <w:noProof/>
        </w:rPr>
        <w:pict>
          <v:shape id="_x0000_s1037" type="#_x0000_t109" style="position:absolute;margin-left:114.75pt;margin-top:324.8pt;width:70.5pt;height:55.5pt;z-index:251669504;v-text-anchor:middle">
            <v:textbox>
              <w:txbxContent>
                <w:p w:rsidR="00FB1833" w:rsidRDefault="00FB1833" w:rsidP="00FB1833">
                  <w:pPr>
                    <w:jc w:val="center"/>
                  </w:pPr>
                  <w:r>
                    <w:t>Fail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109" style="position:absolute;margin-left:-3.75pt;margin-top:324.8pt;width:70.5pt;height:55.5pt;z-index:251668480;v-text-anchor:middle">
            <v:textbox>
              <w:txbxContent>
                <w:p w:rsidR="00FB1833" w:rsidRDefault="00FB1833" w:rsidP="00FB1833">
                  <w:pPr>
                    <w:jc w:val="center"/>
                  </w:pPr>
                  <w:r>
                    <w:t>Pass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32" style="position:absolute;margin-left:147pt;margin-top:309.05pt;width:0;height:15.75pt;z-index:251700224" o:connectortype="straight">
            <v:stroke endarrow="block"/>
          </v:shape>
        </w:pict>
      </w:r>
      <w:r>
        <w:rPr>
          <w:noProof/>
        </w:rPr>
        <w:pict>
          <v:shape id="_x0000_s1087" type="#_x0000_t32" style="position:absolute;margin-left:30.75pt;margin-top:309.05pt;width:0;height:15.75pt;z-index:251699200" o:connectortype="straight">
            <v:stroke endarrow="block"/>
          </v:shape>
        </w:pict>
      </w:r>
      <w:r>
        <w:rPr>
          <w:noProof/>
        </w:rPr>
        <w:pict>
          <v:shape id="_x0000_s1086" type="#_x0000_t32" style="position:absolute;margin-left:30.75pt;margin-top:309pt;width:116.25pt;height:.05pt;flip:x;z-index:251698176" o:connectortype="straight"/>
        </w:pict>
      </w:r>
      <w:r>
        <w:rPr>
          <w:noProof/>
        </w:rPr>
        <w:pict>
          <v:shape id="_x0000_s1085" type="#_x0000_t32" style="position:absolute;margin-left:89.25pt;margin-top:293.25pt;width:.05pt;height:15.75pt;flip:x;z-index:251697152" o:connectortype="straight"/>
        </w:pict>
      </w:r>
      <w:r>
        <w:rPr>
          <w:noProof/>
        </w:rPr>
        <w:pict>
          <v:shape id="_x0000_s1082" type="#_x0000_t32" style="position:absolute;margin-left:89.25pt;margin-top:243pt;width:.05pt;height:24pt;z-index:251696128" o:connectortype="straight">
            <v:stroke endarrow="block"/>
          </v:shape>
        </w:pict>
      </w:r>
      <w:r>
        <w:rPr>
          <w:noProof/>
        </w:rPr>
        <w:pict>
          <v:shape id="_x0000_s1032" type="#_x0000_t109" style="position:absolute;margin-left:30.75pt;margin-top:267pt;width:116.25pt;height:26.25pt;z-index:251664384;v-text-anchor:middle">
            <v:textbox>
              <w:txbxContent>
                <w:p w:rsidR="00FB1833" w:rsidRDefault="00FB1833" w:rsidP="00FB1833">
                  <w:pPr>
                    <w:jc w:val="center"/>
                  </w:pPr>
                  <w:r>
                    <w:t>Schedule for exam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109" style="position:absolute;margin-left:30.75pt;margin-top:216.75pt;width:116.25pt;height:26.25pt;z-index:251663360;v-text-anchor:middle">
            <v:textbox>
              <w:txbxContent>
                <w:p w:rsidR="00FB1833" w:rsidRDefault="00FB1833" w:rsidP="00FB1833">
                  <w:pPr>
                    <w:jc w:val="center"/>
                  </w:pPr>
                  <w:r>
                    <w:t xml:space="preserve"> </w:t>
                  </w:r>
                  <w:r w:rsidR="00357DC5">
                    <w:t>I</w:t>
                  </w:r>
                  <w:r>
                    <w:t>nterview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32" style="position:absolute;margin-left:89.25pt;margin-top:201pt;width:0;height:15.75pt;z-index:251695104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margin-left:257.3pt;margin-top:240.75pt;width:129.7pt;height:0;z-index:251681792" o:connectortype="straight"/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0" type="#_x0000_t110" style="position:absolute;margin-left:23.25pt;margin-top:121.5pt;width:134.25pt;height:79.5pt;z-index:251662336;v-text-anchor:middle">
            <v:textbox>
              <w:txbxContent>
                <w:p w:rsidR="00FB1833" w:rsidRDefault="00FB1833" w:rsidP="00FB1833">
                  <w:pPr>
                    <w:jc w:val="center"/>
                  </w:pPr>
                  <w:r>
                    <w:t>Qualified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32" style="position:absolute;margin-left:257.3pt;margin-top:201pt;width:0;height:39.75pt;z-index:251680768" o:connectortype="straight"/>
        </w:pict>
      </w:r>
      <w:r>
        <w:rPr>
          <w:noProof/>
        </w:rPr>
        <w:pict>
          <v:shape id="_x0000_s1033" type="#_x0000_t109" style="position:absolute;margin-left:345.75pt;margin-top:267pt;width:87.75pt;height:26.25pt;z-index:251665408;v-text-anchor:middle">
            <v:textbox>
              <w:txbxContent>
                <w:p w:rsidR="00FB1833" w:rsidRDefault="00FB1833" w:rsidP="00FB1833">
                  <w:pPr>
                    <w:jc w:val="center"/>
                  </w:pPr>
                  <w:r>
                    <w:t>Internal Storage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32" style="position:absolute;margin-left:257.3pt;margin-top:105.75pt;width:0;height:15.75pt;z-index:251674624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89.25pt;margin-top:105.75pt;width:0;height:15.75pt;z-index:251673600" o:connectortype="straight">
            <v:stroke endarrow="block"/>
          </v:shape>
        </w:pict>
      </w:r>
      <w:r>
        <w:rPr>
          <w:noProof/>
        </w:rPr>
        <w:pict>
          <v:shape id="_x0000_s1029" type="#_x0000_t110" style="position:absolute;margin-left:190.5pt;margin-top:121.5pt;width:137.25pt;height:79.5pt;z-index:251661312;v-text-anchor:middle">
            <v:textbox>
              <w:txbxContent>
                <w:p w:rsidR="00FB1833" w:rsidRDefault="00FB1833" w:rsidP="00FB1833">
                  <w:pPr>
                    <w:jc w:val="center"/>
                  </w:pPr>
                  <w:r>
                    <w:t>Not Qualified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margin-left:173.3pt;margin-top:105.75pt;width:84pt;height:0;flip:x;z-index:251672576" o:connectortype="straight"/>
        </w:pict>
      </w:r>
      <w:r>
        <w:rPr>
          <w:noProof/>
        </w:rPr>
        <w:pict>
          <v:shape id="_x0000_s1045" type="#_x0000_t32" style="position:absolute;margin-left:89.25pt;margin-top:105.75pt;width:84pt;height:0;flip:x;z-index:251671552" o:connectortype="straight"/>
        </w:pict>
      </w:r>
      <w:r>
        <w:rPr>
          <w:noProof/>
        </w:rPr>
        <w:pict>
          <v:shape id="_x0000_s1042" type="#_x0000_t32" style="position:absolute;margin-left:173.25pt;margin-top:90pt;width:.05pt;height:15.75pt;flip:x;z-index:251670528" o:connectortype="straight"/>
        </w:pict>
      </w:r>
      <w:r>
        <w:rPr>
          <w:noProof/>
        </w:rPr>
        <w:pict>
          <v:shape id="_x0000_s1035" type="#_x0000_t32" style="position:absolute;margin-left:173.25pt;margin-top:9pt;width:.05pt;height:36pt;z-index:251667456" o:connectortype="straight">
            <v:stroke endarrow="block"/>
          </v:shape>
        </w:pict>
      </w:r>
      <w:r>
        <w:rPr>
          <w:noProof/>
        </w:rPr>
        <w:pict>
          <v:shape id="_x0000_s1028" type="#_x0000_t109" style="position:absolute;margin-left:118.5pt;margin-top:44.25pt;width:116.25pt;height:45.75pt;z-index:251660288;v-text-anchor:middle">
            <v:textbox>
              <w:txbxContent>
                <w:p w:rsidR="00FB0CF1" w:rsidRDefault="00FB0CF1" w:rsidP="00FB1833">
                  <w:pPr>
                    <w:jc w:val="center"/>
                  </w:pPr>
                  <w:r>
                    <w:t>Analyst evaluate</w:t>
                  </w:r>
                  <w:r w:rsidR="00951C53">
                    <w:t>s</w:t>
                  </w:r>
                  <w:r>
                    <w:t xml:space="preserve"> credentials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32" style="position:absolute;margin-left:49.5pt;margin-top:-17.25pt;width:81.75pt;height:.05pt;z-index:251666432" o:connectortype="straight">
            <v:stroke endarrow="block"/>
          </v:shape>
        </w:pict>
      </w:r>
      <w:r>
        <w:rPr>
          <w:noProof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26" type="#_x0000_t130" style="position:absolute;margin-left:-42.75pt;margin-top:-44.25pt;width:109.5pt;height:54pt;z-index:251658240;v-text-anchor:middle">
            <v:textbox>
              <w:txbxContent>
                <w:p w:rsidR="00FB0CF1" w:rsidRPr="00FB1833" w:rsidRDefault="00FB0CF1" w:rsidP="00FB1833">
                  <w:pPr>
                    <w:jc w:val="center"/>
                  </w:pPr>
                  <w:r>
                    <w:t xml:space="preserve">Analyst </w:t>
                  </w:r>
                  <w:r w:rsidR="00081EDA">
                    <w:t>p</w:t>
                  </w:r>
                  <w:r>
                    <w:t>ost</w:t>
                  </w:r>
                  <w:r w:rsidR="005C733D">
                    <w:t>s</w:t>
                  </w:r>
                  <w:r>
                    <w:t xml:space="preserve"> </w:t>
                  </w:r>
                  <w:r w:rsidR="00FB1833">
                    <w:t>the</w:t>
                  </w:r>
                  <w:r>
                    <w:t xml:space="preserve"> </w:t>
                  </w:r>
                  <w:r w:rsidR="00081EDA">
                    <w:t>v</w:t>
                  </w:r>
                  <w:r w:rsidRPr="00FB1833">
                    <w:t>acancy</w:t>
                  </w:r>
                </w:p>
              </w:txbxContent>
            </v:textbox>
          </v:shape>
        </w:pict>
      </w:r>
    </w:p>
    <w:sectPr w:rsidR="000024A2" w:rsidSect="00F06601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7689"/>
    <w:multiLevelType w:val="hybridMultilevel"/>
    <w:tmpl w:val="72E0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CF1"/>
    <w:rsid w:val="000024A2"/>
    <w:rsid w:val="000645D2"/>
    <w:rsid w:val="00081EDA"/>
    <w:rsid w:val="000B2D7D"/>
    <w:rsid w:val="00357DC5"/>
    <w:rsid w:val="00406371"/>
    <w:rsid w:val="005C733D"/>
    <w:rsid w:val="00717FD1"/>
    <w:rsid w:val="00802793"/>
    <w:rsid w:val="00951C53"/>
    <w:rsid w:val="00BC5882"/>
    <w:rsid w:val="00D0358A"/>
    <w:rsid w:val="00DE5D73"/>
    <w:rsid w:val="00EE5739"/>
    <w:rsid w:val="00EE74AE"/>
    <w:rsid w:val="00F06601"/>
    <w:rsid w:val="00F75B2A"/>
    <w:rsid w:val="00F77931"/>
    <w:rsid w:val="00FB0CF1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0" type="connector" idref="#_x0000_s1082"/>
        <o:r id="V:Rule21" type="connector" idref="#_x0000_s1085"/>
        <o:r id="V:Rule22" type="connector" idref="#_x0000_s1035"/>
        <o:r id="V:Rule23" type="connector" idref="#_x0000_s1089"/>
        <o:r id="V:Rule24" type="connector" idref="#_x0000_s1059"/>
        <o:r id="V:Rule25" type="connector" idref="#_x0000_s1088"/>
        <o:r id="V:Rule26" type="connector" idref="#_x0000_s1081"/>
        <o:r id="V:Rule27" type="connector" idref="#_x0000_s1060"/>
        <o:r id="V:Rule28" type="connector" idref="#_x0000_s1086"/>
        <o:r id="V:Rule29" type="connector" idref="#_x0000_s1087"/>
        <o:r id="V:Rule30" type="connector" idref="#_x0000_s1072"/>
        <o:r id="V:Rule31" type="connector" idref="#_x0000_s1049"/>
        <o:r id="V:Rule32" type="connector" idref="#_x0000_s1045"/>
        <o:r id="V:Rule33" type="connector" idref="#_x0000_s1077"/>
        <o:r id="V:Rule34" type="connector" idref="#_x0000_s1061"/>
        <o:r id="V:Rule35" type="connector" idref="#_x0000_s1034"/>
        <o:r id="V:Rule36" type="connector" idref="#_x0000_s1047"/>
        <o:r id="V:Rule37" type="connector" idref="#_x0000_s1048"/>
        <o:r id="V:Rule38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2DC8-3149-4C80-B054-AEE27463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appt-rjt</dc:creator>
  <cp:keywords/>
  <dc:description/>
  <cp:lastModifiedBy>ims-ge</cp:lastModifiedBy>
  <cp:revision>10</cp:revision>
  <cp:lastPrinted>2014-01-03T00:00:00Z</cp:lastPrinted>
  <dcterms:created xsi:type="dcterms:W3CDTF">2011-09-09T06:24:00Z</dcterms:created>
  <dcterms:modified xsi:type="dcterms:W3CDTF">2014-01-03T00:23:00Z</dcterms:modified>
</cp:coreProperties>
</file>